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04B4" w:rsidRDefault="00FE04B4" w:rsidP="00FE04B4">
      <w:pPr>
        <w:spacing w:line="240" w:lineRule="auto"/>
        <w:jc w:val="center"/>
        <w:outlineLvl w:val="2"/>
        <w:rPr>
          <w:rFonts w:ascii="Helvetica" w:eastAsia="Times New Roman" w:hAnsi="Helvetica" w:cs="Helvetica"/>
          <w:i/>
          <w:iCs/>
          <w:color w:val="333333"/>
          <w:sz w:val="29"/>
          <w:szCs w:val="29"/>
          <w:lang w:eastAsia="ru-RU"/>
        </w:rPr>
      </w:pPr>
      <w:r w:rsidRPr="00FE04B4">
        <w:rPr>
          <w:rFonts w:ascii="Helvetica" w:eastAsia="Times New Roman" w:hAnsi="Helvetica" w:cs="Helvetica"/>
          <w:i/>
          <w:iCs/>
          <w:color w:val="333333"/>
          <w:sz w:val="29"/>
          <w:szCs w:val="29"/>
          <w:lang w:eastAsia="ru-RU"/>
        </w:rPr>
        <w:t>Из этого урока вы узнаете, как живые организмы на протяжении многих поколений под действием естественного отбора приспосабливаются (адаптируются) к условиям окружающей среды. По отношению к отдельному живому организму окружающей средой в широком смысле являются не только факторы неживой природы, но и другие живые организмы и их сообщества, а также созданные людьми артефакты. Под воздействием естественного отбора от поколения к поколению приспособленность живых существ постепенно возрастает, так как генетический груз популяции (вредные и неполезные признаки) элиминируются. Так, шаг за шагом, за счет накопления незначительных изменений возникает удивительное разнообразие живого.</w:t>
      </w:r>
    </w:p>
    <w:p w:rsidR="00FE04B4" w:rsidRPr="00FE04B4" w:rsidRDefault="00FE04B4" w:rsidP="00FE04B4">
      <w:pPr>
        <w:spacing w:line="240" w:lineRule="auto"/>
        <w:jc w:val="center"/>
        <w:outlineLvl w:val="2"/>
        <w:rPr>
          <w:rFonts w:ascii="Helvetica" w:eastAsia="Times New Roman" w:hAnsi="Helvetica" w:cs="Helvetica"/>
          <w:color w:val="333333"/>
          <w:sz w:val="29"/>
          <w:szCs w:val="29"/>
          <w:lang w:eastAsia="ru-RU"/>
        </w:rPr>
      </w:pPr>
      <w:r>
        <w:rPr>
          <w:rFonts w:ascii="Helvetica" w:eastAsia="Times New Roman" w:hAnsi="Helvetica" w:cs="Helvetica"/>
          <w:i/>
          <w:iCs/>
          <w:color w:val="333333"/>
          <w:sz w:val="29"/>
          <w:szCs w:val="29"/>
          <w:lang w:eastAsia="ru-RU"/>
        </w:rPr>
        <w:t>Лекция</w:t>
      </w:r>
      <w:bookmarkStart w:id="0" w:name="_GoBack"/>
      <w:bookmarkEnd w:id="0"/>
    </w:p>
    <w:p w:rsidR="00FE04B4" w:rsidRPr="00FE04B4" w:rsidRDefault="000830EC" w:rsidP="00FE04B4">
      <w:pPr>
        <w:spacing w:after="0" w:line="240" w:lineRule="auto"/>
        <w:jc w:val="center"/>
        <w:outlineLvl w:val="1"/>
        <w:rPr>
          <w:rFonts w:ascii="Helvetica" w:eastAsia="Times New Roman" w:hAnsi="Helvetica" w:cs="Helvetica"/>
          <w:b/>
          <w:bCs/>
          <w:color w:val="333333"/>
          <w:sz w:val="36"/>
          <w:szCs w:val="36"/>
          <w:lang w:eastAsia="ru-RU"/>
        </w:rPr>
      </w:pPr>
      <w:hyperlink r:id="rId5" w:anchor="mediaplayer" w:tooltip="Смотреть в видеоуроке" w:history="1">
        <w:r w:rsidR="00FE04B4" w:rsidRPr="00FE04B4">
          <w:rPr>
            <w:rFonts w:ascii="Helvetica" w:eastAsia="Times New Roman" w:hAnsi="Helvetica" w:cs="Helvetica"/>
            <w:color w:val="346BA2"/>
            <w:sz w:val="36"/>
            <w:szCs w:val="36"/>
            <w:lang w:eastAsia="ru-RU"/>
          </w:rPr>
          <w:t>Приспособляемость организмов, или адаптации</w:t>
        </w:r>
      </w:hyperlink>
    </w:p>
    <w:p w:rsidR="00FE04B4" w:rsidRPr="00FE04B4" w:rsidRDefault="00FE04B4" w:rsidP="00FE04B4">
      <w:pPr>
        <w:spacing w:before="300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FE04B4"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  <w:t>В ходе борьбы за существование происходит естественный отбор наиболее приспособленных к условиям среды особей.</w:t>
      </w:r>
    </w:p>
    <w:p w:rsidR="00FE04B4" w:rsidRPr="00FE04B4" w:rsidRDefault="00FE04B4" w:rsidP="00FE04B4">
      <w:pPr>
        <w:spacing w:before="300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FE04B4"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  <w:t>Выработавшиеся в ходе филогенеза приспособления называются адаптациями. Адаптации касаются морфологии, физиологии и поведения организмов.</w:t>
      </w:r>
    </w:p>
    <w:p w:rsidR="00FE04B4" w:rsidRPr="00FE04B4" w:rsidRDefault="000830EC" w:rsidP="00FE04B4">
      <w:pPr>
        <w:spacing w:after="0" w:line="240" w:lineRule="auto"/>
        <w:jc w:val="center"/>
        <w:outlineLvl w:val="1"/>
        <w:rPr>
          <w:rFonts w:ascii="Helvetica" w:eastAsia="Times New Roman" w:hAnsi="Helvetica" w:cs="Helvetica"/>
          <w:b/>
          <w:bCs/>
          <w:color w:val="333333"/>
          <w:sz w:val="36"/>
          <w:szCs w:val="36"/>
          <w:lang w:eastAsia="ru-RU"/>
        </w:rPr>
      </w:pPr>
      <w:hyperlink r:id="rId6" w:anchor="mediaplayer" w:tooltip="Смотреть в видеоуроке" w:history="1">
        <w:r w:rsidR="00FE04B4" w:rsidRPr="00FE04B4">
          <w:rPr>
            <w:rFonts w:ascii="Helvetica" w:eastAsia="Times New Roman" w:hAnsi="Helvetica" w:cs="Helvetica"/>
            <w:color w:val="346BA2"/>
            <w:sz w:val="36"/>
            <w:szCs w:val="36"/>
            <w:lang w:eastAsia="ru-RU"/>
          </w:rPr>
          <w:t>Морфологические адаптации</w:t>
        </w:r>
      </w:hyperlink>
    </w:p>
    <w:p w:rsidR="00FE04B4" w:rsidRPr="00FE04B4" w:rsidRDefault="00FE04B4" w:rsidP="00FE04B4">
      <w:pPr>
        <w:spacing w:before="300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FE04B4"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  <w:t>Наиболее характерными адаптациями можно назвать форму тела и конечностей. Так, у водоплавающих млекопитающих – дельфинов и китов – тело отвечает требованиям гидродинамики и позволяет развивать скорость до 40 км в час.</w:t>
      </w:r>
    </w:p>
    <w:p w:rsidR="00FE04B4" w:rsidRPr="00FE04B4" w:rsidRDefault="00FE04B4" w:rsidP="00FE04B4">
      <w:pPr>
        <w:spacing w:before="300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FE04B4"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  <w:t>У птиц, например сокола сапсана, тело оптимизировано под требования аэродинамики и экономии веса. Благодаря этому, сокол может пикировать со скоростью до 300 км в час.</w:t>
      </w:r>
    </w:p>
    <w:p w:rsidR="00FE04B4" w:rsidRPr="00FE04B4" w:rsidRDefault="00FE04B4" w:rsidP="00FE04B4">
      <w:pPr>
        <w:spacing w:before="300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FE04B4"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  <w:t>Более мелкие физиологические особенности, например форма клюва, не менее важны. Так стриж на лету ловит мелких насекомых, поэтому у него широкий рот и короткий клюв. Цапля ловит рыб и амфибий под водой, поэтому у нее длинный клюв (рис. 1).</w:t>
      </w:r>
    </w:p>
    <w:p w:rsidR="00FE04B4" w:rsidRPr="00FE04B4" w:rsidRDefault="00FE04B4" w:rsidP="00FE04B4">
      <w:pPr>
        <w:spacing w:before="300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FE04B4">
        <w:rPr>
          <w:rFonts w:ascii="Helvetica" w:eastAsia="Times New Roman" w:hAnsi="Helvetica" w:cs="Helvetica"/>
          <w:noProof/>
          <w:color w:val="333333"/>
          <w:sz w:val="23"/>
          <w:szCs w:val="23"/>
          <w:lang w:eastAsia="ru-RU"/>
        </w:rPr>
        <w:drawing>
          <wp:inline distT="0" distB="0" distL="0" distR="0">
            <wp:extent cx="2266950" cy="1647825"/>
            <wp:effectExtent l="0" t="0" r="0" b="9525"/>
            <wp:docPr id="2" name="Рисунок 1" descr="Примеры адаптаций: клювы стрижа – слева и цапли – справ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римеры адаптаций: клювы стрижа – слева и цапли – справа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164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E04B4">
        <w:rPr>
          <w:rFonts w:ascii="Helvetica" w:eastAsia="Times New Roman" w:hAnsi="Helvetica" w:cs="Helvetica"/>
          <w:noProof/>
          <w:color w:val="333333"/>
          <w:sz w:val="23"/>
          <w:szCs w:val="23"/>
          <w:lang w:eastAsia="ru-RU"/>
        </w:rPr>
        <w:drawing>
          <wp:inline distT="0" distB="0" distL="0" distR="0">
            <wp:extent cx="1971675" cy="1619250"/>
            <wp:effectExtent l="0" t="0" r="9525" b="0"/>
            <wp:docPr id="3" name="Рисунок 3" descr="Примеры адаптаций: клювы стрижа – слева и цапли – справ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Примеры адаптаций: клювы стрижа – слева и цапли – справа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04B4" w:rsidRPr="00FE04B4" w:rsidRDefault="00FE04B4" w:rsidP="00FE04B4">
      <w:pPr>
        <w:spacing w:before="300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FE04B4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Рис. 1. Примеры адаптаций: клювы стрижа – слева и цапли – справа</w:t>
      </w:r>
    </w:p>
    <w:p w:rsidR="00FE04B4" w:rsidRPr="00FE04B4" w:rsidRDefault="000830EC" w:rsidP="00FE04B4">
      <w:pPr>
        <w:spacing w:after="0" w:line="240" w:lineRule="auto"/>
        <w:jc w:val="center"/>
        <w:outlineLvl w:val="1"/>
        <w:rPr>
          <w:rFonts w:ascii="Helvetica" w:eastAsia="Times New Roman" w:hAnsi="Helvetica" w:cs="Helvetica"/>
          <w:b/>
          <w:bCs/>
          <w:color w:val="333333"/>
          <w:sz w:val="36"/>
          <w:szCs w:val="36"/>
          <w:lang w:eastAsia="ru-RU"/>
        </w:rPr>
      </w:pPr>
      <w:hyperlink r:id="rId9" w:anchor="mediaplayer" w:tooltip="Смотреть в видеоуроке" w:history="1">
        <w:r w:rsidR="00FE04B4" w:rsidRPr="00FE04B4">
          <w:rPr>
            <w:rFonts w:ascii="Helvetica" w:eastAsia="Times New Roman" w:hAnsi="Helvetica" w:cs="Helvetica"/>
            <w:color w:val="346BA2"/>
            <w:sz w:val="36"/>
            <w:szCs w:val="36"/>
            <w:lang w:eastAsia="ru-RU"/>
          </w:rPr>
          <w:t>Адаптации связанные с внешним видом</w:t>
        </w:r>
      </w:hyperlink>
    </w:p>
    <w:p w:rsidR="00FE04B4" w:rsidRPr="00FE04B4" w:rsidRDefault="00FE04B4" w:rsidP="00FE04B4">
      <w:pPr>
        <w:spacing w:before="300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FE04B4"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  <w:t>Незначительные, на первый взгляд, изменения на самом деле носят приспособительный характер.</w:t>
      </w:r>
    </w:p>
    <w:p w:rsidR="00FE04B4" w:rsidRPr="00FE04B4" w:rsidRDefault="00FE04B4" w:rsidP="00FE04B4">
      <w:pPr>
        <w:spacing w:before="300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FE04B4"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  <w:t>Важную роль играет внешний вид особей. Адаптации, связанные с внешним видом особей, принято разделять на условные группы.</w:t>
      </w:r>
    </w:p>
    <w:p w:rsidR="00FE04B4" w:rsidRPr="00FE04B4" w:rsidRDefault="00FE04B4" w:rsidP="00FE04B4">
      <w:pPr>
        <w:spacing w:before="300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FE04B4"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  <w:t>Первую группу составляет покровительственная окраска.</w:t>
      </w:r>
    </w:p>
    <w:p w:rsidR="00FE04B4" w:rsidRPr="00FE04B4" w:rsidRDefault="00FE04B4" w:rsidP="00FE04B4">
      <w:pPr>
        <w:spacing w:before="300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FE04B4"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  <w:t>Покровительственная окраска делает особь менее заметной на фоне других объектов и затрудняет ее обнаружение.</w:t>
      </w:r>
    </w:p>
    <w:p w:rsidR="00FE04B4" w:rsidRPr="00FE04B4" w:rsidRDefault="00FE04B4" w:rsidP="00FE04B4">
      <w:pPr>
        <w:spacing w:before="300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FE04B4"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  <w:t>Такая окраска встречается у видов, представители которых живут открыто и легко могут стать добычей хищников. Например, на севере многие виды окрашены в белый цвет, чтобы не выделяться на фоне снега (рис. 2).</w:t>
      </w:r>
    </w:p>
    <w:p w:rsidR="00FE04B4" w:rsidRPr="00FE04B4" w:rsidRDefault="00FE04B4" w:rsidP="00FE04B4">
      <w:pPr>
        <w:spacing w:before="300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FE04B4">
        <w:rPr>
          <w:rFonts w:ascii="Helvetica" w:eastAsia="Times New Roman" w:hAnsi="Helvetica" w:cs="Helvetica"/>
          <w:noProof/>
          <w:color w:val="333333"/>
          <w:sz w:val="23"/>
          <w:szCs w:val="23"/>
          <w:lang w:eastAsia="ru-RU"/>
        </w:rPr>
        <w:drawing>
          <wp:inline distT="0" distB="0" distL="0" distR="0">
            <wp:extent cx="2200275" cy="1800225"/>
            <wp:effectExtent l="0" t="0" r="9525" b="9525"/>
            <wp:docPr id="4" name="Рисунок 4" descr="Покровительственная окраска делает животное почти невидимым на фоне окружающей сред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Покровительственная окраска делает животное почти невидимым на фоне окружающей среды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275" cy="1800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E04B4">
        <w:rPr>
          <w:rFonts w:ascii="Helvetica" w:eastAsia="Times New Roman" w:hAnsi="Helvetica" w:cs="Helvetica"/>
          <w:noProof/>
          <w:color w:val="333333"/>
          <w:sz w:val="23"/>
          <w:szCs w:val="23"/>
          <w:lang w:eastAsia="ru-RU"/>
        </w:rPr>
        <w:drawing>
          <wp:inline distT="0" distB="0" distL="0" distR="0">
            <wp:extent cx="2352675" cy="1752600"/>
            <wp:effectExtent l="0" t="0" r="9525" b="0"/>
            <wp:docPr id="5" name="Рисунок 5" descr="Покровительственная окраска делает животное почти невидимым на фоне окружающей сред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Покровительственная окраска делает животное почти невидимым на фоне окружающей среды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04B4" w:rsidRPr="00FE04B4" w:rsidRDefault="00FE04B4" w:rsidP="00FE04B4">
      <w:pPr>
        <w:spacing w:before="300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FE04B4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Рис. 2. Покровительственная окраска делает животное почти невидимым на фоне окружающей среды</w:t>
      </w:r>
    </w:p>
    <w:p w:rsidR="00FE04B4" w:rsidRPr="00FE04B4" w:rsidRDefault="00FE04B4" w:rsidP="00FE04B4">
      <w:pPr>
        <w:spacing w:before="300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FE04B4"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  <w:t>Другие виды – олени, тигры, некоторые змеи – имеют контрастную, расчленяющую окраску (рис. 3).</w:t>
      </w:r>
    </w:p>
    <w:p w:rsidR="00FE04B4" w:rsidRPr="00FE04B4" w:rsidRDefault="00FE04B4" w:rsidP="00FE04B4">
      <w:pPr>
        <w:spacing w:before="300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FE04B4">
        <w:rPr>
          <w:rFonts w:ascii="Helvetica" w:eastAsia="Times New Roman" w:hAnsi="Helvetica" w:cs="Helvetica"/>
          <w:noProof/>
          <w:color w:val="333333"/>
          <w:sz w:val="23"/>
          <w:szCs w:val="23"/>
          <w:lang w:eastAsia="ru-RU"/>
        </w:rPr>
        <w:drawing>
          <wp:inline distT="0" distB="0" distL="0" distR="0">
            <wp:extent cx="4972050" cy="1562100"/>
            <wp:effectExtent l="0" t="0" r="0" b="0"/>
            <wp:docPr id="6" name="Рисунок 6" descr="Примеры расчленяющей окраски, которая тоже прекрасно маскирует животны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Примеры расчленяющей окраски, которая тоже прекрасно маскирует животных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2050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04B4" w:rsidRPr="00FE04B4" w:rsidRDefault="00FE04B4" w:rsidP="00FE04B4">
      <w:pPr>
        <w:spacing w:before="300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FE04B4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Рис. 3. Примеры расчленяющей окраски, которая тоже прекрасно маскирует животных</w:t>
      </w:r>
    </w:p>
    <w:p w:rsidR="00FE04B4" w:rsidRPr="00FE04B4" w:rsidRDefault="00FE04B4" w:rsidP="00FE04B4">
      <w:pPr>
        <w:spacing w:before="300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FE04B4"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  <w:t>Если фон среды не остается постоянным, в зависимости от сезона года, то многие животные меняют свою окраску также в течение года (рис. 4).</w:t>
      </w:r>
    </w:p>
    <w:p w:rsidR="00FE04B4" w:rsidRPr="00FE04B4" w:rsidRDefault="00FE04B4" w:rsidP="00FE04B4">
      <w:pPr>
        <w:spacing w:before="300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FE04B4">
        <w:rPr>
          <w:rFonts w:ascii="Helvetica" w:eastAsia="Times New Roman" w:hAnsi="Helvetica" w:cs="Helvetica"/>
          <w:noProof/>
          <w:color w:val="333333"/>
          <w:sz w:val="23"/>
          <w:szCs w:val="23"/>
          <w:lang w:eastAsia="ru-RU"/>
        </w:rPr>
        <w:lastRenderedPageBreak/>
        <w:drawing>
          <wp:inline distT="0" distB="0" distL="0" distR="0">
            <wp:extent cx="4286250" cy="2381250"/>
            <wp:effectExtent l="0" t="0" r="0" b="0"/>
            <wp:docPr id="7" name="Рисунок 7" descr="Сезонные изменения покровительственной окраски зайц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Сезонные изменения покровительственной окраски зайца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0" cy="2381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04B4" w:rsidRPr="00FE04B4" w:rsidRDefault="00FE04B4" w:rsidP="00FE04B4">
      <w:pPr>
        <w:spacing w:before="300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FE04B4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Рис. 4. Сезонные изменения покровительственной окраски зайца</w:t>
      </w:r>
    </w:p>
    <w:p w:rsidR="00FE04B4" w:rsidRPr="00FE04B4" w:rsidRDefault="00FE04B4" w:rsidP="00FE04B4">
      <w:pPr>
        <w:spacing w:before="300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FE04B4"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  <w:t>Покровительственная окраска характерна не только для самих особей, но также и для их яиц или гнездовий.</w:t>
      </w:r>
    </w:p>
    <w:p w:rsidR="00FE04B4" w:rsidRPr="00FE04B4" w:rsidRDefault="00FE04B4" w:rsidP="00FE04B4">
      <w:pPr>
        <w:spacing w:before="300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FE04B4"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  <w:t>Вторая группа – это маскировка. Т. е. приспособление, при котором особь сливается с окружающими предметами.</w:t>
      </w:r>
    </w:p>
    <w:p w:rsidR="00FE04B4" w:rsidRPr="00FE04B4" w:rsidRDefault="00FE04B4" w:rsidP="00FE04B4">
      <w:pPr>
        <w:spacing w:before="300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FE04B4"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  <w:t>Например, некоторые гусеницы своим внешним видом имитируют сучки. Некоторые клопы очень похожи на листья. А рыбы маскируются под камни и водоросли (см. видео).</w:t>
      </w:r>
    </w:p>
    <w:p w:rsidR="00FE04B4" w:rsidRPr="00FE04B4" w:rsidRDefault="00FE04B4" w:rsidP="00FE04B4">
      <w:pPr>
        <w:spacing w:before="300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FE04B4"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  <w:t>Третья группа – это предупреждающая окраска. Это яркая, бросающаяся в глаза окраска, которая отличает жалящих или несъедобных существ.</w:t>
      </w:r>
    </w:p>
    <w:p w:rsidR="00FE04B4" w:rsidRPr="00FE04B4" w:rsidRDefault="00FE04B4" w:rsidP="00FE04B4">
      <w:pPr>
        <w:spacing w:before="300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FE04B4"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  <w:t>Хищники реже атакуют таких опасных особей, выбирая более безобидных жертв (см. видео).</w:t>
      </w:r>
    </w:p>
    <w:p w:rsidR="00FE04B4" w:rsidRPr="00FE04B4" w:rsidRDefault="00FE04B4" w:rsidP="00FE04B4">
      <w:pPr>
        <w:spacing w:before="300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FE04B4"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  <w:t>Четвертая группа – это мимикрия, т. е. достижение сходства с каким-то опасным для хищника видом.</w:t>
      </w:r>
    </w:p>
    <w:p w:rsidR="00FE04B4" w:rsidRPr="00FE04B4" w:rsidRDefault="00FE04B4" w:rsidP="00FE04B4">
      <w:pPr>
        <w:spacing w:before="300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FE04B4"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  <w:t>Например, некоторые неядовитые насекомые как бы имитируют формой и окраской ядовитых сородичей (рис. 5). Фактически, это подражание предупреждающей окраски, какого-то действительно опасного вида. Хищники не нападают на таких животных, опасаясь последствий. Мимикрия тоже является результатом естественного отбора особей, похожих на представителей ядовитых или опасных видов.</w:t>
      </w:r>
    </w:p>
    <w:p w:rsidR="00FE04B4" w:rsidRPr="00FE04B4" w:rsidRDefault="00FE04B4" w:rsidP="00FE04B4">
      <w:pPr>
        <w:spacing w:before="300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FE04B4">
        <w:rPr>
          <w:rFonts w:ascii="Helvetica" w:eastAsia="Times New Roman" w:hAnsi="Helvetica" w:cs="Helvetica"/>
          <w:noProof/>
          <w:color w:val="333333"/>
          <w:sz w:val="23"/>
          <w:szCs w:val="23"/>
          <w:lang w:eastAsia="ru-RU"/>
        </w:rPr>
        <w:lastRenderedPageBreak/>
        <w:drawing>
          <wp:inline distT="0" distB="0" distL="0" distR="0">
            <wp:extent cx="4400550" cy="2228850"/>
            <wp:effectExtent l="0" t="0" r="0" b="0"/>
            <wp:docPr id="8" name="Рисунок 8" descr="Пример мимикр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Пример мимикрии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0550" cy="2228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04B4" w:rsidRPr="00FE04B4" w:rsidRDefault="00FE04B4" w:rsidP="00FE04B4">
      <w:pPr>
        <w:spacing w:before="300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FE04B4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Рис. 5. Пример мимикрии</w:t>
      </w:r>
    </w:p>
    <w:p w:rsidR="00FE04B4" w:rsidRPr="00FE04B4" w:rsidRDefault="000830EC" w:rsidP="00FE04B4">
      <w:pPr>
        <w:spacing w:after="0" w:line="240" w:lineRule="auto"/>
        <w:jc w:val="center"/>
        <w:outlineLvl w:val="1"/>
        <w:rPr>
          <w:rFonts w:ascii="Helvetica" w:eastAsia="Times New Roman" w:hAnsi="Helvetica" w:cs="Helvetica"/>
          <w:b/>
          <w:bCs/>
          <w:color w:val="333333"/>
          <w:sz w:val="36"/>
          <w:szCs w:val="36"/>
          <w:lang w:eastAsia="ru-RU"/>
        </w:rPr>
      </w:pPr>
      <w:hyperlink r:id="rId15" w:anchor="mediaplayer" w:tooltip="Смотреть в видеоуроке" w:history="1">
        <w:r w:rsidR="00FE04B4" w:rsidRPr="00FE04B4">
          <w:rPr>
            <w:rFonts w:ascii="Helvetica" w:eastAsia="Times New Roman" w:hAnsi="Helvetica" w:cs="Helvetica"/>
            <w:color w:val="346BA2"/>
            <w:sz w:val="36"/>
            <w:szCs w:val="36"/>
            <w:lang w:eastAsia="ru-RU"/>
          </w:rPr>
          <w:t>Физиологические адаптации</w:t>
        </w:r>
      </w:hyperlink>
    </w:p>
    <w:p w:rsidR="00FE04B4" w:rsidRPr="00FE04B4" w:rsidRDefault="00FE04B4" w:rsidP="00FE04B4">
      <w:pPr>
        <w:spacing w:before="300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FE04B4"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  <w:t>Помимо морфологических адаптаций, выделяют также </w:t>
      </w:r>
      <w:r w:rsidRPr="00FE04B4">
        <w:rPr>
          <w:rFonts w:ascii="Helvetica" w:eastAsia="Times New Roman" w:hAnsi="Helvetica" w:cs="Helvetica"/>
          <w:b/>
          <w:bCs/>
          <w:color w:val="333333"/>
          <w:sz w:val="23"/>
          <w:szCs w:val="23"/>
          <w:lang w:eastAsia="ru-RU"/>
        </w:rPr>
        <w:t>физиологические адаптации</w:t>
      </w:r>
      <w:r w:rsidRPr="00FE04B4"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  <w:t>, т. е. все те изменения в работе тканей и органов, которые накопились в результате естественного отбора.</w:t>
      </w:r>
    </w:p>
    <w:p w:rsidR="00FE04B4" w:rsidRPr="00FE04B4" w:rsidRDefault="00FE04B4" w:rsidP="00FE04B4">
      <w:pPr>
        <w:spacing w:before="300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FE04B4"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  <w:t>Например, пустынные животные перед наступлением засушливого периода накапливают запасы жира, при разложении которого в организме получается вода.</w:t>
      </w:r>
    </w:p>
    <w:p w:rsidR="00FE04B4" w:rsidRPr="00FE04B4" w:rsidRDefault="000830EC" w:rsidP="00FE04B4">
      <w:pPr>
        <w:spacing w:after="0" w:line="240" w:lineRule="auto"/>
        <w:jc w:val="center"/>
        <w:outlineLvl w:val="1"/>
        <w:rPr>
          <w:rFonts w:ascii="Helvetica" w:eastAsia="Times New Roman" w:hAnsi="Helvetica" w:cs="Helvetica"/>
          <w:b/>
          <w:bCs/>
          <w:color w:val="333333"/>
          <w:sz w:val="36"/>
          <w:szCs w:val="36"/>
          <w:lang w:eastAsia="ru-RU"/>
        </w:rPr>
      </w:pPr>
      <w:hyperlink r:id="rId16" w:anchor="mediaplayer" w:tooltip="Смотреть в видеоуроке" w:history="1">
        <w:r w:rsidR="00FE04B4" w:rsidRPr="00FE04B4">
          <w:rPr>
            <w:rFonts w:ascii="Helvetica" w:eastAsia="Times New Roman" w:hAnsi="Helvetica" w:cs="Helvetica"/>
            <w:color w:val="346BA2"/>
            <w:sz w:val="36"/>
            <w:szCs w:val="36"/>
            <w:lang w:eastAsia="ru-RU"/>
          </w:rPr>
          <w:t>Приспособительное поведение</w:t>
        </w:r>
      </w:hyperlink>
    </w:p>
    <w:p w:rsidR="00FE04B4" w:rsidRPr="00FE04B4" w:rsidRDefault="00FE04B4" w:rsidP="00FE04B4">
      <w:pPr>
        <w:spacing w:before="300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FE04B4"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  <w:t>Значительную роль для естественного отбора играет </w:t>
      </w:r>
      <w:r w:rsidRPr="00FE04B4">
        <w:rPr>
          <w:rFonts w:ascii="Helvetica" w:eastAsia="Times New Roman" w:hAnsi="Helvetica" w:cs="Helvetica"/>
          <w:b/>
          <w:bCs/>
          <w:color w:val="333333"/>
          <w:sz w:val="23"/>
          <w:szCs w:val="23"/>
          <w:lang w:eastAsia="ru-RU"/>
        </w:rPr>
        <w:t>приспособительное поведение</w:t>
      </w:r>
      <w:r w:rsidRPr="00FE04B4"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  <w:t>. По аналогии с окраской, такое поведение может способствовать маскировке или, наоборот, отпугиванию врагов и соперников. Так, кобра, раскрывая свой капюшон, демонстрирует агрессивность своих намерений (см. видео).</w:t>
      </w:r>
    </w:p>
    <w:p w:rsidR="00FE04B4" w:rsidRPr="00FE04B4" w:rsidRDefault="00FE04B4" w:rsidP="00FE04B4">
      <w:pPr>
        <w:spacing w:before="300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FE04B4"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  <w:t>Для выживания виды используют сложные поведенческие механизмы. Например, запасание. Полевка-эконом может собирать до 10 кг запасов кореньев, злаков, сена. Бобры устраивают на зиму склады обрубков деревьев. Их запасы могут достигать 20 м</w:t>
      </w:r>
      <w:r w:rsidRPr="00FE04B4">
        <w:rPr>
          <w:rFonts w:ascii="Helvetica" w:eastAsia="Times New Roman" w:hAnsi="Helvetica" w:cs="Helvetica"/>
          <w:color w:val="333333"/>
          <w:sz w:val="17"/>
          <w:szCs w:val="17"/>
          <w:vertAlign w:val="superscript"/>
          <w:lang w:eastAsia="ru-RU"/>
        </w:rPr>
        <w:t>3</w:t>
      </w:r>
      <w:r w:rsidRPr="00FE04B4"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  <w:t>.</w:t>
      </w:r>
    </w:p>
    <w:p w:rsidR="00FE04B4" w:rsidRPr="00FE04B4" w:rsidRDefault="00FE04B4" w:rsidP="00FE04B4">
      <w:pPr>
        <w:spacing w:before="300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FE04B4"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  <w:t>Примером приспособительного поведения служит и время наиболее суточной активности. Так, в пустынных условиях многие хищники выходят на охоту ночью, когда спадает дневной зной.</w:t>
      </w:r>
    </w:p>
    <w:p w:rsidR="00FE04B4" w:rsidRPr="00FE04B4" w:rsidRDefault="00FE04B4" w:rsidP="00FE04B4">
      <w:pPr>
        <w:spacing w:before="300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FE04B4"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  <w:t>Еще одним примером приспособительного поведения является забота о потомстве.</w:t>
      </w:r>
    </w:p>
    <w:p w:rsidR="00FE04B4" w:rsidRPr="00FE04B4" w:rsidRDefault="00FE04B4" w:rsidP="00FE04B4">
      <w:pPr>
        <w:spacing w:before="300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FE04B4"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  <w:t>Так, многие рыбы охраняют икру, откладываемую между камнями, активно отгоняя врагов. А некоторые и вовсе вынашивают икру во рту, или даже в желудке (см. видео).</w:t>
      </w:r>
    </w:p>
    <w:p w:rsidR="00FE04B4" w:rsidRPr="00FE04B4" w:rsidRDefault="00FE04B4" w:rsidP="00FE04B4">
      <w:pPr>
        <w:spacing w:before="300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FE04B4"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  <w:t>Наиболее ярко забота о потомстве проявляется у млекопитающих. Звери не только кормят свое потомство, но и обучают его ловить добычу. Представители нашего вида – обычно тоже весьма заботливые родители.</w:t>
      </w:r>
    </w:p>
    <w:p w:rsidR="00FE04B4" w:rsidRPr="00FE04B4" w:rsidRDefault="00FE04B4" w:rsidP="00FE04B4">
      <w:pPr>
        <w:spacing w:before="300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FE04B4"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  <w:t>Следует помнить, что любые адаптации носят относительный характер. Даже самая совершенная адаптация может оказаться бесполезной или вредной при смене условий.</w:t>
      </w:r>
    </w:p>
    <w:p w:rsidR="00FE04B4" w:rsidRPr="00FE04B4" w:rsidRDefault="00FE04B4" w:rsidP="00FE04B4">
      <w:pPr>
        <w:spacing w:before="300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FE04B4"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  <w:lastRenderedPageBreak/>
        <w:t>Например, у крыс постоянно растут резцы. Это адаптация к питанию жестким кормом. Но если крыс перевести на питание мягким кормом, то зубы перестанут стачиваться, достигнут огромных величин, и такая крыса погибнет. Аналогично, сокол, идеально приспособленный к полету, совершенно не может перемещаться в воде, или в густом лесу.</w:t>
      </w:r>
    </w:p>
    <w:p w:rsidR="00FE04B4" w:rsidRPr="00FE04B4" w:rsidRDefault="00FE04B4" w:rsidP="00FE04B4">
      <w:pPr>
        <w:spacing w:before="300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FE04B4"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  <w:t>Таким образом, адаптации – это проявление изменчивости, которое дает преимущество в борьбе за выживание и закрепляется естественным отбором.</w:t>
      </w:r>
    </w:p>
    <w:p w:rsidR="00FE04B4" w:rsidRPr="00FE04B4" w:rsidRDefault="00FE04B4" w:rsidP="00FE04B4">
      <w:pPr>
        <w:spacing w:before="300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FE04B4"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  <w:t> </w:t>
      </w:r>
    </w:p>
    <w:p w:rsidR="00FE04B4" w:rsidRPr="00FE04B4" w:rsidRDefault="00FE04B4" w:rsidP="00FE04B4">
      <w:pPr>
        <w:spacing w:before="300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FE04B4">
        <w:rPr>
          <w:rFonts w:ascii="Helvetica" w:eastAsia="Times New Roman" w:hAnsi="Helvetica" w:cs="Helvetica"/>
          <w:b/>
          <w:bCs/>
          <w:color w:val="333333"/>
          <w:sz w:val="23"/>
          <w:szCs w:val="23"/>
          <w:lang w:eastAsia="ru-RU"/>
        </w:rPr>
        <w:t>Список литературы</w:t>
      </w:r>
    </w:p>
    <w:p w:rsidR="00FE04B4" w:rsidRPr="00FE04B4" w:rsidRDefault="00FE04B4" w:rsidP="00FE04B4">
      <w:pPr>
        <w:numPr>
          <w:ilvl w:val="0"/>
          <w:numId w:val="1"/>
        </w:numPr>
        <w:spacing w:before="100" w:beforeAutospacing="1" w:after="300" w:line="240" w:lineRule="auto"/>
        <w:ind w:left="195" w:right="195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FE04B4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А.А. Каменский, Е.А. Криксунов, В.В. Пасечник. Общая биология, 10–11 класс. – М.: Дрофа, 2005. По ссылке скачать учебник: (</w:t>
      </w:r>
      <w:hyperlink r:id="rId17" w:history="1">
        <w:r w:rsidRPr="00FE04B4">
          <w:rPr>
            <w:rFonts w:ascii="Helvetica" w:eastAsia="Times New Roman" w:hAnsi="Helvetica" w:cs="Helvetica"/>
            <w:color w:val="346BA2"/>
            <w:sz w:val="27"/>
            <w:szCs w:val="27"/>
            <w:u w:val="single"/>
            <w:lang w:eastAsia="ru-RU"/>
          </w:rPr>
          <w:t>Источник</w:t>
        </w:r>
      </w:hyperlink>
      <w:r w:rsidRPr="00FE04B4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)</w:t>
      </w:r>
    </w:p>
    <w:p w:rsidR="00FE04B4" w:rsidRPr="00FE04B4" w:rsidRDefault="00FE04B4" w:rsidP="00FE04B4">
      <w:pPr>
        <w:numPr>
          <w:ilvl w:val="0"/>
          <w:numId w:val="1"/>
        </w:numPr>
        <w:spacing w:before="100" w:beforeAutospacing="1" w:after="300" w:line="240" w:lineRule="auto"/>
        <w:ind w:left="195" w:right="195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FE04B4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Д.К. Беляев. Биология 10–11 класс. Общая биология. Базовый уровень. – 11-е издание, стереотипное. – М.: Просвещение, 2012. – 304 с. (</w:t>
      </w:r>
      <w:hyperlink r:id="rId18" w:history="1">
        <w:r w:rsidRPr="00FE04B4">
          <w:rPr>
            <w:rFonts w:ascii="Helvetica" w:eastAsia="Times New Roman" w:hAnsi="Helvetica" w:cs="Helvetica"/>
            <w:color w:val="346BA2"/>
            <w:sz w:val="27"/>
            <w:szCs w:val="27"/>
            <w:u w:val="single"/>
            <w:lang w:eastAsia="ru-RU"/>
          </w:rPr>
          <w:t>Источник</w:t>
        </w:r>
      </w:hyperlink>
      <w:r w:rsidRPr="00FE04B4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)</w:t>
      </w:r>
    </w:p>
    <w:p w:rsidR="00FE04B4" w:rsidRPr="00FE04B4" w:rsidRDefault="00FE04B4" w:rsidP="00FE04B4">
      <w:pPr>
        <w:numPr>
          <w:ilvl w:val="0"/>
          <w:numId w:val="1"/>
        </w:numPr>
        <w:spacing w:before="100" w:beforeAutospacing="1" w:after="300" w:line="240" w:lineRule="auto"/>
        <w:ind w:left="195" w:right="195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FE04B4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В.Б. Захаров, С.Г. Мамонтов, Н.И. Сонин, Е.Т. Захарова. Биология 11 класс. Общая биология. Профильный уровень. – 5-е издание, стереотипное. – М.: Дрофа, 2010. – 388 с. (</w:t>
      </w:r>
      <w:hyperlink r:id="rId19" w:history="1">
        <w:r w:rsidRPr="00FE04B4">
          <w:rPr>
            <w:rFonts w:ascii="Helvetica" w:eastAsia="Times New Roman" w:hAnsi="Helvetica" w:cs="Helvetica"/>
            <w:color w:val="346BA2"/>
            <w:sz w:val="27"/>
            <w:szCs w:val="27"/>
            <w:u w:val="single"/>
            <w:lang w:eastAsia="ru-RU"/>
          </w:rPr>
          <w:t>Источник</w:t>
        </w:r>
      </w:hyperlink>
      <w:r w:rsidRPr="00FE04B4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)</w:t>
      </w:r>
    </w:p>
    <w:p w:rsidR="00FE04B4" w:rsidRPr="00FE04B4" w:rsidRDefault="00FE04B4" w:rsidP="00FE04B4">
      <w:pPr>
        <w:numPr>
          <w:ilvl w:val="0"/>
          <w:numId w:val="1"/>
        </w:numPr>
        <w:spacing w:before="100" w:beforeAutospacing="1" w:after="300" w:line="240" w:lineRule="auto"/>
        <w:ind w:left="195" w:right="195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FE04B4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 В.И. Сивоглазов, И.Б. Агафонова, Е.Т. Захарова. Биология 10–11 класс. Общая биология. Базовый уровень. – 6-е издание, дополненное. – М.: Дрофа, 2010. – 384 с. (</w:t>
      </w:r>
      <w:hyperlink r:id="rId20" w:history="1">
        <w:r w:rsidRPr="00FE04B4">
          <w:rPr>
            <w:rFonts w:ascii="Helvetica" w:eastAsia="Times New Roman" w:hAnsi="Helvetica" w:cs="Helvetica"/>
            <w:color w:val="346BA2"/>
            <w:sz w:val="27"/>
            <w:szCs w:val="27"/>
            <w:u w:val="single"/>
            <w:lang w:eastAsia="ru-RU"/>
          </w:rPr>
          <w:t>Источник</w:t>
        </w:r>
      </w:hyperlink>
      <w:r w:rsidRPr="00FE04B4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)</w:t>
      </w:r>
    </w:p>
    <w:p w:rsidR="00FE04B4" w:rsidRPr="00FE04B4" w:rsidRDefault="00FE04B4" w:rsidP="00FE04B4">
      <w:pPr>
        <w:spacing w:before="300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FE04B4"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  <w:t> </w:t>
      </w:r>
    </w:p>
    <w:p w:rsidR="00FE04B4" w:rsidRPr="00FE04B4" w:rsidRDefault="00FE04B4" w:rsidP="00FE04B4">
      <w:pPr>
        <w:spacing w:before="300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FE04B4">
        <w:rPr>
          <w:rFonts w:ascii="Helvetica" w:eastAsia="Times New Roman" w:hAnsi="Helvetica" w:cs="Helvetica"/>
          <w:b/>
          <w:bCs/>
          <w:color w:val="333333"/>
          <w:sz w:val="23"/>
          <w:szCs w:val="23"/>
          <w:lang w:eastAsia="ru-RU"/>
        </w:rPr>
        <w:t>Домашнее задание</w:t>
      </w:r>
    </w:p>
    <w:p w:rsidR="00FE04B4" w:rsidRPr="00FE04B4" w:rsidRDefault="00FE04B4" w:rsidP="00FE04B4">
      <w:pPr>
        <w:numPr>
          <w:ilvl w:val="0"/>
          <w:numId w:val="2"/>
        </w:numPr>
        <w:spacing w:before="100" w:beforeAutospacing="1" w:after="300" w:line="240" w:lineRule="auto"/>
        <w:ind w:left="195" w:right="195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FE04B4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Что понимают под приспособлением живых организмов к среде обитания?</w:t>
      </w:r>
    </w:p>
    <w:p w:rsidR="00FE04B4" w:rsidRPr="00FE04B4" w:rsidRDefault="00FE04B4" w:rsidP="00FE04B4">
      <w:pPr>
        <w:numPr>
          <w:ilvl w:val="0"/>
          <w:numId w:val="2"/>
        </w:numPr>
        <w:spacing w:before="100" w:beforeAutospacing="1" w:after="300" w:line="240" w:lineRule="auto"/>
        <w:ind w:left="195" w:right="195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FE04B4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Как связано морфологическое приспособление к окружающей среде с мутациями?</w:t>
      </w:r>
    </w:p>
    <w:p w:rsidR="00FE04B4" w:rsidRPr="00FE04B4" w:rsidRDefault="00FE04B4" w:rsidP="00FE04B4">
      <w:pPr>
        <w:numPr>
          <w:ilvl w:val="0"/>
          <w:numId w:val="2"/>
        </w:numPr>
        <w:spacing w:before="100" w:beforeAutospacing="1" w:after="300" w:line="240" w:lineRule="auto"/>
        <w:ind w:left="195" w:right="195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FE04B4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В чем отличие физиологической адаптации от поведенческой адаптации?</w:t>
      </w:r>
    </w:p>
    <w:p w:rsidR="00FE04B4" w:rsidRPr="00FE04B4" w:rsidRDefault="00FE04B4" w:rsidP="00FE04B4">
      <w:pPr>
        <w:numPr>
          <w:ilvl w:val="0"/>
          <w:numId w:val="2"/>
        </w:numPr>
        <w:spacing w:before="100" w:beforeAutospacing="1" w:after="300" w:line="240" w:lineRule="auto"/>
        <w:ind w:left="195" w:right="195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FE04B4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В че заключается эволюционный смысл мимикрии?</w:t>
      </w:r>
    </w:p>
    <w:p w:rsidR="00FE04B4" w:rsidRPr="00FE04B4" w:rsidRDefault="00FE04B4" w:rsidP="00FE04B4">
      <w:pPr>
        <w:numPr>
          <w:ilvl w:val="0"/>
          <w:numId w:val="2"/>
        </w:numPr>
        <w:spacing w:before="100" w:beforeAutospacing="1" w:after="300" w:line="240" w:lineRule="auto"/>
        <w:ind w:left="195" w:right="195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FE04B4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Как адаптированы к условиям среды представители нашего вида Человек разумный?</w:t>
      </w:r>
    </w:p>
    <w:p w:rsidR="00FE04B4" w:rsidRPr="00FE04B4" w:rsidRDefault="00FE04B4" w:rsidP="00FE04B4">
      <w:pPr>
        <w:numPr>
          <w:ilvl w:val="0"/>
          <w:numId w:val="2"/>
        </w:numPr>
        <w:spacing w:before="100" w:beforeAutospacing="1" w:after="300" w:line="240" w:lineRule="auto"/>
        <w:ind w:left="195" w:right="195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FE04B4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Обсудите с друзьями, какие поведенческие адаптации важны для современного человека.</w:t>
      </w:r>
    </w:p>
    <w:p w:rsidR="00FE04B4" w:rsidRPr="00FE04B4" w:rsidRDefault="00FE04B4" w:rsidP="00FE04B4">
      <w:pPr>
        <w:spacing w:before="300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FE04B4"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  <w:lastRenderedPageBreak/>
        <w:t> </w:t>
      </w:r>
    </w:p>
    <w:p w:rsidR="00FE04B4" w:rsidRPr="00FE04B4" w:rsidRDefault="00FE04B4" w:rsidP="00FE04B4">
      <w:pPr>
        <w:spacing w:before="300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FE04B4">
        <w:rPr>
          <w:rFonts w:ascii="Helvetica" w:eastAsia="Times New Roman" w:hAnsi="Helvetica" w:cs="Helvetica"/>
          <w:b/>
          <w:bCs/>
          <w:color w:val="333333"/>
          <w:sz w:val="23"/>
          <w:szCs w:val="23"/>
          <w:lang w:eastAsia="ru-RU"/>
        </w:rPr>
        <w:t>Дополнительные рекомендованные ссылки на ресурсы сети Интернет</w:t>
      </w:r>
    </w:p>
    <w:p w:rsidR="00FE04B4" w:rsidRPr="00FE04B4" w:rsidRDefault="00FE04B4" w:rsidP="00FE04B4">
      <w:pPr>
        <w:numPr>
          <w:ilvl w:val="0"/>
          <w:numId w:val="3"/>
        </w:numPr>
        <w:spacing w:before="100" w:beforeAutospacing="1" w:after="300" w:line="240" w:lineRule="auto"/>
        <w:ind w:left="195" w:right="195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FE04B4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Современная биология (</w:t>
      </w:r>
      <w:hyperlink r:id="rId21" w:history="1">
        <w:r w:rsidRPr="00FE04B4">
          <w:rPr>
            <w:rFonts w:ascii="Helvetica" w:eastAsia="Times New Roman" w:hAnsi="Helvetica" w:cs="Helvetica"/>
            <w:color w:val="346BA2"/>
            <w:sz w:val="27"/>
            <w:szCs w:val="27"/>
            <w:u w:val="single"/>
            <w:lang w:eastAsia="ru-RU"/>
          </w:rPr>
          <w:t>Источник</w:t>
        </w:r>
      </w:hyperlink>
      <w:r w:rsidRPr="00FE04B4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).</w:t>
      </w:r>
    </w:p>
    <w:p w:rsidR="00FE04B4" w:rsidRPr="00FE04B4" w:rsidRDefault="00FE04B4" w:rsidP="00FE04B4">
      <w:pPr>
        <w:numPr>
          <w:ilvl w:val="0"/>
          <w:numId w:val="3"/>
        </w:numPr>
        <w:spacing w:before="100" w:beforeAutospacing="1" w:after="300" w:line="240" w:lineRule="auto"/>
        <w:ind w:left="195" w:right="195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FE04B4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Общая экология (</w:t>
      </w:r>
      <w:hyperlink r:id="rId22" w:history="1">
        <w:r w:rsidRPr="00FE04B4">
          <w:rPr>
            <w:rFonts w:ascii="Helvetica" w:eastAsia="Times New Roman" w:hAnsi="Helvetica" w:cs="Helvetica"/>
            <w:color w:val="346BA2"/>
            <w:sz w:val="27"/>
            <w:szCs w:val="27"/>
            <w:u w:val="single"/>
            <w:lang w:eastAsia="ru-RU"/>
          </w:rPr>
          <w:t>Источник</w:t>
        </w:r>
      </w:hyperlink>
      <w:r w:rsidRPr="00FE04B4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).</w:t>
      </w:r>
    </w:p>
    <w:sectPr w:rsidR="00FE04B4" w:rsidRPr="00FE04B4" w:rsidSect="000830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24CC4"/>
    <w:multiLevelType w:val="multilevel"/>
    <w:tmpl w:val="75C69D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37F535F"/>
    <w:multiLevelType w:val="multilevel"/>
    <w:tmpl w:val="798ECA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020562E"/>
    <w:multiLevelType w:val="multilevel"/>
    <w:tmpl w:val="AF583B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6CA55A8"/>
    <w:multiLevelType w:val="multilevel"/>
    <w:tmpl w:val="895889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FE04B4"/>
    <w:rsid w:val="000048EA"/>
    <w:rsid w:val="000830EC"/>
    <w:rsid w:val="00B16B7A"/>
    <w:rsid w:val="00FE04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0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E04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E04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E04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E04B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310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47192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257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8009939">
                  <w:marLeft w:val="0"/>
                  <w:marRight w:val="0"/>
                  <w:marTop w:val="5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991598">
                      <w:marLeft w:val="0"/>
                      <w:marRight w:val="0"/>
                      <w:marTop w:val="0"/>
                      <w:marBottom w:val="5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6741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19913592">
              <w:marLeft w:val="0"/>
              <w:marRight w:val="0"/>
              <w:marTop w:val="7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358643">
              <w:marLeft w:val="0"/>
              <w:marRight w:val="0"/>
              <w:marTop w:val="7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789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214826">
                      <w:marLeft w:val="0"/>
                      <w:marRight w:val="0"/>
                      <w:marTop w:val="4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0777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91933447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351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4816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82502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jpeg"/><Relationship Id="rId18" Type="http://schemas.openxmlformats.org/officeDocument/2006/relationships/hyperlink" Target="http://rusfolder.com/35181757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bionow.ru/bnow-1090.html" TargetMode="External"/><Relationship Id="rId7" Type="http://schemas.openxmlformats.org/officeDocument/2006/relationships/image" Target="media/image1.jpeg"/><Relationship Id="rId12" Type="http://schemas.openxmlformats.org/officeDocument/2006/relationships/image" Target="media/image5.jpeg"/><Relationship Id="rId17" Type="http://schemas.openxmlformats.org/officeDocument/2006/relationships/hyperlink" Target="http://rusfolder.com/34815355" TargetMode="External"/><Relationship Id="rId25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hyperlink" Target="https://interneturok.ru/lesson/biology/11-klass/bbiologicheskie-posledstviya-priobreteniya-prisposoblenijb/prisposoblennost-organizmov-k-usloviyam-vneshney-sredy-kak-rezultat-estestvennogo-otbora" TargetMode="External"/><Relationship Id="rId20" Type="http://schemas.openxmlformats.org/officeDocument/2006/relationships/hyperlink" Target="http://rusfolder.com/35181759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interneturok.ru/lesson/biology/11-klass/bbiologicheskie-posledstviya-priobreteniya-prisposoblenijb/prisposoblennost-organizmov-k-usloviyam-vneshney-sredy-kak-rezultat-estestvennogo-otbora" TargetMode="External"/><Relationship Id="rId11" Type="http://schemas.openxmlformats.org/officeDocument/2006/relationships/image" Target="media/image4.jpeg"/><Relationship Id="rId24" Type="http://schemas.openxmlformats.org/officeDocument/2006/relationships/theme" Target="theme/theme1.xml"/><Relationship Id="rId5" Type="http://schemas.openxmlformats.org/officeDocument/2006/relationships/hyperlink" Target="https://interneturok.ru/lesson/biology/11-klass/bbiologicheskie-posledstviya-priobreteniya-prisposoblenijb/prisposoblennost-organizmov-k-usloviyam-vneshney-sredy-kak-rezultat-estestvennogo-otbora" TargetMode="External"/><Relationship Id="rId15" Type="http://schemas.openxmlformats.org/officeDocument/2006/relationships/hyperlink" Target="https://interneturok.ru/lesson/biology/11-klass/bbiologicheskie-posledstviya-priobreteniya-prisposoblenijb/prisposoblennost-organizmov-k-usloviyam-vneshney-sredy-kak-rezultat-estestvennogo-otbora" TargetMode="External"/><Relationship Id="rId23" Type="http://schemas.openxmlformats.org/officeDocument/2006/relationships/fontTable" Target="fontTable.xml"/><Relationship Id="rId10" Type="http://schemas.openxmlformats.org/officeDocument/2006/relationships/image" Target="media/image3.jpeg"/><Relationship Id="rId19" Type="http://schemas.openxmlformats.org/officeDocument/2006/relationships/hyperlink" Target="http://rusfolder.com/3518176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interneturok.ru/lesson/biology/11-klass/bbiologicheskie-posledstviya-priobreteniya-prisposoblenijb/prisposoblennost-organizmov-k-usloviyam-vneshney-sredy-kak-rezultat-estestvennogo-otbora" TargetMode="External"/><Relationship Id="rId14" Type="http://schemas.openxmlformats.org/officeDocument/2006/relationships/image" Target="media/image7.jpeg"/><Relationship Id="rId22" Type="http://schemas.openxmlformats.org/officeDocument/2006/relationships/hyperlink" Target="http://allecology.ru/adaptivnaja_morfologija_organizmov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1317</Words>
  <Characters>7513</Characters>
  <Application>Microsoft Office Word</Application>
  <DocSecurity>0</DocSecurity>
  <Lines>62</Lines>
  <Paragraphs>17</Paragraphs>
  <ScaleCrop>false</ScaleCrop>
  <Company/>
  <LinksUpToDate>false</LinksUpToDate>
  <CharactersWithSpaces>8813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Zarema</cp:lastModifiedBy>
  <cp:revision>2</cp:revision>
  <dcterms:created xsi:type="dcterms:W3CDTF">2020-05-18T10:04:00Z</dcterms:created>
  <dcterms:modified xsi:type="dcterms:W3CDTF">2020-05-18T10:04:00Z</dcterms:modified>
</cp:coreProperties>
</file>